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20" w:rsidRPr="00230974" w:rsidRDefault="006419BB" w:rsidP="00230974">
      <w:pPr>
        <w:pStyle w:val="ac"/>
        <w:sectPr w:rsidR="00891720" w:rsidRPr="0023097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5881238" cy="7763633"/>
            <wp:effectExtent l="19050" t="0" r="5212" b="0"/>
            <wp:docPr id="1" name="Рисунок 1" descr="C:\Users\admin\Desktop\ДОКУМЕНТЫ СКАНЕРА\img20211011_10065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СКАНЕРА\img20211011_100653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55" cy="776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F0252">
        <w:rPr>
          <w:rFonts w:ascii="Times New Roman" w:hAnsi="Times New Roman" w:cs="Times New Roman"/>
          <w:sz w:val="28"/>
          <w:szCs w:val="28"/>
        </w:rPr>
        <w:t>-72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Lego Mindstorm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 Steel»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6419BB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6419BB">
      <w:pPr>
        <w:pStyle w:val="a7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6419BB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6419BB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6419BB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6419BB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6419BB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>Программа Lego Mindstorm</w:t>
      </w:r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6419BB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6419BB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6419BB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6419BB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Pr="000D28DF">
        <w:rPr>
          <w:color w:val="000000"/>
          <w:sz w:val="28"/>
          <w:szCs w:val="28"/>
        </w:rPr>
        <w:t>Общая характеристика дисплея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 простых программ по линейным и псевдолинейным алгоритмам.</w:t>
      </w:r>
    </w:p>
    <w:p w:rsidR="005B6A0D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6419BB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6419BB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6419BB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</w:p>
    <w:p w:rsidR="00C6066B" w:rsidRDefault="002E19F6" w:rsidP="006419BB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6419BB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6419BB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</w:p>
    <w:p w:rsidR="00003114" w:rsidRDefault="00B45E26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574DFB" w:rsidRPr="00574DFB">
        <w:rPr>
          <w:b/>
          <w:sz w:val="28"/>
          <w:szCs w:val="28"/>
        </w:rPr>
        <w:t>Блок «Bluetooth»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 xml:space="preserve">«Bluetooth». </w:t>
      </w:r>
    </w:p>
    <w:p w:rsidR="00574DFB" w:rsidRDefault="00846EA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D0FB7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19.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D0FB7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«Real Steel» (8ч</w:t>
      </w:r>
      <w:r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FD0FB7" w:rsidRDefault="00FD0FB7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6419BB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6419BB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10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Итоговаяаттестация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r>
        <w:rPr>
          <w:sz w:val="28"/>
          <w:szCs w:val="28"/>
        </w:rPr>
        <w:t xml:space="preserve">Mindstorm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изучения программирования на языке JavaScript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(Control Lab):Справочное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Press,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Программное обеспечение LEGO Education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Рыкова Е. А. LEGO-Лаборатория (LEGO Control Lab).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8D669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9B7165" w:rsidRDefault="008D669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Default="008D669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8D669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743FF1" w:rsidRPr="00743FF1" w:rsidRDefault="00743F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5" w:history="1">
        <w:r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>Программа Lego Mindstorm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программа и программирование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13. Использование датчика </w:t>
            </w: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Блок «Bluetooth»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«Bluetooth»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применение при помощи обучающих видеоуроков</w:t>
            </w:r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«Real 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всего пройденного материала. Ответы на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 Steel»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индивидуальных и коллективных проектов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694297">
              <w:rPr>
                <w:sz w:val="28"/>
                <w:szCs w:val="28"/>
              </w:rPr>
              <w:t xml:space="preserve">ачетная </w:t>
            </w: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E6" w:rsidRDefault="008765E6" w:rsidP="00B437EC">
      <w:pPr>
        <w:spacing w:after="0" w:line="240" w:lineRule="auto"/>
      </w:pPr>
      <w:r>
        <w:separator/>
      </w:r>
    </w:p>
  </w:endnote>
  <w:endnote w:type="continuationSeparator" w:id="1">
    <w:p w:rsidR="008765E6" w:rsidRDefault="008765E6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  <w:docPartObj>
        <w:docPartGallery w:val="Page Numbers (Bottom of Page)"/>
        <w:docPartUnique/>
      </w:docPartObj>
    </w:sdtPr>
    <w:sdtContent>
      <w:p w:rsidR="00A87B38" w:rsidRDefault="008D669F">
        <w:pPr>
          <w:pStyle w:val="a5"/>
          <w:jc w:val="right"/>
        </w:pPr>
        <w:r>
          <w:fldChar w:fldCharType="begin"/>
        </w:r>
        <w:r w:rsidR="00A87B38">
          <w:instrText>PAGE   \* MERGEFORMAT</w:instrText>
        </w:r>
        <w:r>
          <w:fldChar w:fldCharType="separate"/>
        </w:r>
        <w:r w:rsidR="006419BB">
          <w:rPr>
            <w:noProof/>
          </w:rPr>
          <w:t>2</w:t>
        </w:r>
        <w:r>
          <w:fldChar w:fldCharType="end"/>
        </w:r>
      </w:p>
    </w:sdtContent>
  </w:sdt>
  <w:p w:rsidR="00A87B38" w:rsidRDefault="00A87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E6" w:rsidRDefault="008765E6" w:rsidP="00B437EC">
      <w:pPr>
        <w:spacing w:after="0" w:line="240" w:lineRule="auto"/>
      </w:pPr>
      <w:r>
        <w:separator/>
      </w:r>
    </w:p>
  </w:footnote>
  <w:footnote w:type="continuationSeparator" w:id="1">
    <w:p w:rsidR="008765E6" w:rsidRDefault="008765E6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1627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34776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19BB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3BE5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65E6"/>
    <w:rsid w:val="00877950"/>
    <w:rsid w:val="008806A6"/>
    <w:rsid w:val="00891720"/>
    <w:rsid w:val="008941B0"/>
    <w:rsid w:val="008A3D50"/>
    <w:rsid w:val="008C6493"/>
    <w:rsid w:val="008D6545"/>
    <w:rsid w:val="008D669F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B72F1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518FA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FA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enclass.ru/wiki-pages/1237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arning.9151394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bo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botics.r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russos.livejournal.com/8172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3D88-B865-4EAB-9D82-2DA8AF01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 Рахат</dc:creator>
  <cp:lastModifiedBy>admin</cp:lastModifiedBy>
  <cp:revision>2</cp:revision>
  <cp:lastPrinted>2020-03-17T13:46:00Z</cp:lastPrinted>
  <dcterms:created xsi:type="dcterms:W3CDTF">2021-10-11T06:08:00Z</dcterms:created>
  <dcterms:modified xsi:type="dcterms:W3CDTF">2021-10-11T06:08:00Z</dcterms:modified>
</cp:coreProperties>
</file>