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25" w:rsidRDefault="002B1825" w:rsidP="002B1825">
      <w:pPr>
        <w:spacing w:after="0"/>
        <w:jc w:val="right"/>
        <w:rPr>
          <w:b/>
        </w:rPr>
      </w:pPr>
      <w:r>
        <w:rPr>
          <w:b/>
        </w:rPr>
        <w:t>Приложение№2</w:t>
      </w:r>
    </w:p>
    <w:p w:rsidR="002B1825" w:rsidRDefault="002B1825" w:rsidP="002B1825">
      <w:pPr>
        <w:spacing w:after="0"/>
        <w:jc w:val="right"/>
        <w:rPr>
          <w:b/>
        </w:rPr>
      </w:pPr>
    </w:p>
    <w:p w:rsidR="002B1825" w:rsidRDefault="002B1825" w:rsidP="002B1825">
      <w:pPr>
        <w:spacing w:after="0"/>
        <w:jc w:val="right"/>
        <w:rPr>
          <w:b/>
        </w:rPr>
      </w:pPr>
    </w:p>
    <w:p w:rsidR="002B1825" w:rsidRDefault="002B1825" w:rsidP="002B1825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Утвердить</w:t>
      </w:r>
    </w:p>
    <w:p w:rsidR="002B1825" w:rsidRDefault="002B1825" w:rsidP="002B1825">
      <w:pPr>
        <w:spacing w:after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Директор МКОУ «</w:t>
      </w:r>
      <w:proofErr w:type="spellStart"/>
      <w:r>
        <w:rPr>
          <w:b/>
        </w:rPr>
        <w:t>Кандаураульская</w:t>
      </w:r>
      <w:proofErr w:type="spellEnd"/>
      <w:r>
        <w:rPr>
          <w:b/>
        </w:rPr>
        <w:t xml:space="preserve">   СОШ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1825" w:rsidRDefault="002B1825" w:rsidP="002B1825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proofErr w:type="spellStart"/>
      <w:r>
        <w:rPr>
          <w:b/>
        </w:rPr>
        <w:t>им.О.К.Кандаурова</w:t>
      </w:r>
      <w:proofErr w:type="spellEnd"/>
      <w:r>
        <w:rPr>
          <w:b/>
        </w:rPr>
        <w:t xml:space="preserve">»                                                                                </w:t>
      </w:r>
    </w:p>
    <w:p w:rsidR="002B1825" w:rsidRDefault="002B1825" w:rsidP="002B1825">
      <w:pPr>
        <w:spacing w:after="0"/>
        <w:jc w:val="right"/>
        <w:rPr>
          <w:b/>
        </w:rPr>
      </w:pPr>
    </w:p>
    <w:p w:rsidR="002B1825" w:rsidRDefault="002B1825" w:rsidP="002B1825">
      <w:pPr>
        <w:tabs>
          <w:tab w:val="left" w:pos="5850"/>
          <w:tab w:val="right" w:pos="9642"/>
        </w:tabs>
        <w:spacing w:after="0"/>
        <w:rPr>
          <w:b/>
        </w:rPr>
      </w:pPr>
      <w:r>
        <w:rPr>
          <w:b/>
        </w:rPr>
        <w:tab/>
        <w:t>--------------------------</w:t>
      </w:r>
      <w:r>
        <w:rPr>
          <w:b/>
        </w:rPr>
        <w:tab/>
      </w:r>
      <w:proofErr w:type="spellStart"/>
      <w:r>
        <w:rPr>
          <w:b/>
        </w:rPr>
        <w:t>Арсланбекова</w:t>
      </w:r>
      <w:proofErr w:type="spellEnd"/>
      <w:r>
        <w:rPr>
          <w:b/>
        </w:rPr>
        <w:t xml:space="preserve"> Г.Л.</w:t>
      </w:r>
    </w:p>
    <w:p w:rsidR="002B1825" w:rsidRDefault="002B1825" w:rsidP="002B1825">
      <w:pPr>
        <w:spacing w:after="0"/>
        <w:rPr>
          <w:b/>
        </w:rPr>
      </w:pPr>
    </w:p>
    <w:p w:rsidR="002B1825" w:rsidRDefault="002B1825" w:rsidP="002B1825">
      <w:pPr>
        <w:spacing w:after="0"/>
        <w:ind w:firstLine="426"/>
        <w:jc w:val="right"/>
        <w:rPr>
          <w:b/>
        </w:rPr>
      </w:pPr>
      <w:r>
        <w:rPr>
          <w:b/>
        </w:rPr>
        <w:t xml:space="preserve">             </w:t>
      </w:r>
    </w:p>
    <w:p w:rsidR="002B1825" w:rsidRDefault="002B1825" w:rsidP="002B1825">
      <w:pPr>
        <w:keepNext/>
        <w:framePr w:dropCap="drop" w:lines="3" w:wrap="around" w:vAnchor="text" w:hAnchor="text"/>
        <w:spacing w:after="0" w:line="948" w:lineRule="exact"/>
        <w:jc w:val="center"/>
        <w:textAlignment w:val="baseline"/>
        <w:rPr>
          <w:rFonts w:cstheme="minorHAnsi"/>
          <w:b/>
          <w:color w:val="806000" w:themeColor="accent4" w:themeShade="80"/>
          <w:position w:val="-10"/>
          <w:sz w:val="24"/>
          <w:szCs w:val="24"/>
        </w:rPr>
      </w:pPr>
      <w:r>
        <w:rPr>
          <w:rFonts w:cstheme="minorHAnsi"/>
          <w:b/>
          <w:color w:val="806000" w:themeColor="accent4" w:themeShade="80"/>
          <w:position w:val="-10"/>
          <w:sz w:val="127"/>
          <w:szCs w:val="24"/>
        </w:rPr>
        <w:t>П</w:t>
      </w:r>
    </w:p>
    <w:p w:rsidR="002B1825" w:rsidRDefault="002B1825" w:rsidP="002B1825">
      <w:pPr>
        <w:spacing w:after="0"/>
        <w:jc w:val="both"/>
        <w:rPr>
          <w:b/>
          <w:color w:val="663300"/>
          <w:sz w:val="24"/>
          <w:szCs w:val="24"/>
        </w:rPr>
      </w:pPr>
      <w:r>
        <w:rPr>
          <w:b/>
          <w:color w:val="663300"/>
          <w:sz w:val="24"/>
          <w:szCs w:val="24"/>
        </w:rPr>
        <w:t xml:space="preserve"> </w:t>
      </w:r>
      <w:proofErr w:type="spellStart"/>
      <w:r>
        <w:rPr>
          <w:b/>
          <w:color w:val="663300"/>
          <w:sz w:val="24"/>
          <w:szCs w:val="24"/>
        </w:rPr>
        <w:t>оложение</w:t>
      </w:r>
      <w:proofErr w:type="spellEnd"/>
      <w:r>
        <w:rPr>
          <w:b/>
          <w:color w:val="663300"/>
          <w:sz w:val="24"/>
          <w:szCs w:val="24"/>
        </w:rPr>
        <w:t xml:space="preserve"> о системе наставничества педагогических работников   в образовательной организации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Общие положения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Положение о системе наставничества педагогических работников в образовательной организации МКОУ «</w:t>
      </w:r>
      <w:proofErr w:type="spellStart"/>
      <w:r>
        <w:rPr>
          <w:sz w:val="24"/>
          <w:szCs w:val="24"/>
        </w:rPr>
        <w:t>Кандаураульская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им.О.К.Кандаурова</w:t>
      </w:r>
      <w:proofErr w:type="spellEnd"/>
      <w:r>
        <w:rPr>
          <w:sz w:val="24"/>
          <w:szCs w:val="24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Положении используются следующие понятия: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2" name="Рисунок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Наставник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3" name="Рисунок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4" name="Рисунок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5" name="Рисунок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6" name="Рисунок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7" name="Рисунок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</w:t>
      </w:r>
      <w:r>
        <w:rPr>
          <w:sz w:val="24"/>
          <w:szCs w:val="24"/>
        </w:rPr>
        <w:lastRenderedPageBreak/>
        <w:t xml:space="preserve">выявленных профессиональных затруднений наставляемого и на поддержку его сильных сторон.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  <w:t xml:space="preserve">принцип научности – предполагает применение научно обоснованных методик и технологий в сфере наставничества педагогических работников;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  <w:t xml:space="preserve">принцип системности и стратегической целостности –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  <w:t xml:space="preserve">принцип </w:t>
      </w:r>
      <w:proofErr w:type="spellStart"/>
      <w:r>
        <w:rPr>
          <w:sz w:val="24"/>
          <w:szCs w:val="24"/>
        </w:rPr>
        <w:t>аксиологичности</w:t>
      </w:r>
      <w:proofErr w:type="spellEnd"/>
      <w:r>
        <w:rPr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  <w:t xml:space="preserve"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  <w:t xml:space="preserve"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Участие в системе наставничества </w:t>
      </w:r>
      <w:r>
        <w:rPr>
          <w:color w:val="663300"/>
          <w:sz w:val="24"/>
          <w:szCs w:val="24"/>
        </w:rPr>
        <w:t>не должно наносить ущерба образовательному процессу образовательной организации</w:t>
      </w:r>
      <w:r>
        <w:rPr>
          <w:sz w:val="24"/>
          <w:szCs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Цель и задачи системы наставничества. Формы наставничества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</w:t>
      </w:r>
      <w:r>
        <w:rPr>
          <w:sz w:val="24"/>
          <w:szCs w:val="24"/>
        </w:rPr>
        <w:lastRenderedPageBreak/>
        <w:t xml:space="preserve">самореализации и закреплению молодых/начинающих специалистов в педагогической профессии.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Задачи системы наставничества педагогических работников: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образовательной организации применяются разнообразные формы наставничества ("педагог – педагог", "руководитель образовательной организации – педагог", "работодатель – студент", "педагог вуза/колледжа – молодой педагог образовательной организации" и другие) по отношению к наставнику или группе наставляемых.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2B1825" w:rsidRDefault="002B1825" w:rsidP="002B18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 ("равный – равному").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8" name="Рисунок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Традиционная форма наставничества ("один-на-один")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Форма наставничества "учитель – учитель" –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наставничества "руководитель образовательной организации – учитель" – способ реализации целевой модели наставничества через организацию взаимодействия наставнической пары "руководитель образовательной организации –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  Организация системы наставничества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  <w:t xml:space="preserve"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9" name="Рисунок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3.3. Руководитель образовательной организации: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color w:val="663300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</w:t>
      </w:r>
      <w:r>
        <w:rPr>
          <w:sz w:val="24"/>
          <w:szCs w:val="24"/>
        </w:rPr>
        <w:t xml:space="preserve">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sz w:val="24"/>
          <w:szCs w:val="24"/>
        </w:rPr>
        <w:t>вебинарах</w:t>
      </w:r>
      <w:proofErr w:type="spellEnd"/>
      <w:r>
        <w:rPr>
          <w:sz w:val="24"/>
          <w:szCs w:val="24"/>
        </w:rPr>
        <w:t xml:space="preserve">, семинарах по проблемам наставничества и т.п.);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0" name="Рисунок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3.4. Куратор реализации программ наставничества: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назначается руководителем образовательной организации из числа заместителей руководителя;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>
        <w:rPr>
          <w:sz w:val="24"/>
          <w:szCs w:val="24"/>
        </w:rPr>
        <w:t>стажировочных</w:t>
      </w:r>
      <w:proofErr w:type="spellEnd"/>
      <w:r>
        <w:rPr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1" name="Рисунок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1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proofErr w:type="gramStart"/>
      <w:r>
        <w:rPr>
          <w:sz w:val="24"/>
          <w:szCs w:val="24"/>
        </w:rPr>
        <w:t>в образов</w:t>
      </w:r>
      <w:proofErr w:type="gramEnd"/>
      <w:r>
        <w:rPr>
          <w:sz w:val="24"/>
          <w:szCs w:val="24"/>
        </w:rPr>
        <w:t xml:space="preserve">.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Права и обязанности наставника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Права наставника: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Обязанности наставника: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и на личном примере;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Права и обязанности наставляемого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Права наставляемого: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систематически повышать свой профессиональный уровень;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Обязанности наставляемого: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4800" cy="285750"/>
            <wp:effectExtent l="0" t="0" r="0" b="0"/>
            <wp:docPr id="62" name="Рисунок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2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профиль или личный (</w:t>
      </w:r>
      <w:proofErr w:type="spellStart"/>
      <w:r>
        <w:rPr>
          <w:sz w:val="24"/>
          <w:szCs w:val="24"/>
        </w:rPr>
        <w:t>компетентностный</w:t>
      </w:r>
      <w:proofErr w:type="spellEnd"/>
      <w:r>
        <w:rPr>
          <w:sz w:val="24"/>
          <w:szCs w:val="24"/>
        </w:rPr>
        <w:t xml:space="preserve">) опыт наставника должны соответствовать запросам наставляемого или наставляемых;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3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3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>
        <w:rPr>
          <w:color w:val="663300"/>
          <w:sz w:val="24"/>
          <w:szCs w:val="24"/>
        </w:rPr>
        <w:t xml:space="preserve">утверждаются приказом руководителя образовательной организации.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Завершение персонализированной программы наставничества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завершения плана мероприятий персонализированной программы наставничества в полном объеме;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плана, формы наставничества).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>
        <w:rPr>
          <w:sz w:val="24"/>
          <w:szCs w:val="24"/>
        </w:rPr>
        <w:tab/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Заключительные положения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B1825" w:rsidRDefault="002B1825" w:rsidP="002B1825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</w:t>
      </w:r>
      <w:r>
        <w:rPr>
          <w:sz w:val="24"/>
          <w:szCs w:val="24"/>
        </w:rPr>
        <w:lastRenderedPageBreak/>
        <w:t xml:space="preserve">Федерации и вновь принятыми локальными нормативными актами образовательной организации. </w:t>
      </w:r>
    </w:p>
    <w:p w:rsidR="002B1825" w:rsidRDefault="002B1825" w:rsidP="002B1825">
      <w:pPr>
        <w:spacing w:after="0"/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spacing w:after="0"/>
        <w:jc w:val="center"/>
        <w:rPr>
          <w:b/>
        </w:rPr>
      </w:pPr>
    </w:p>
    <w:p w:rsidR="002B1825" w:rsidRDefault="002B1825" w:rsidP="002B1825">
      <w:pPr>
        <w:spacing w:after="0"/>
        <w:jc w:val="center"/>
        <w:rPr>
          <w:b/>
        </w:rPr>
      </w:pPr>
    </w:p>
    <w:p w:rsidR="002B1825" w:rsidRDefault="002B1825" w:rsidP="002B1825">
      <w:pPr>
        <w:spacing w:after="0"/>
        <w:jc w:val="right"/>
      </w:pPr>
      <w:r>
        <w:rPr>
          <w:b/>
        </w:rPr>
        <w:t>Приложение №3</w:t>
      </w:r>
    </w:p>
    <w:p w:rsidR="002B1825" w:rsidRDefault="002B1825" w:rsidP="002B1825">
      <w:pPr>
        <w:spacing w:after="0"/>
        <w:jc w:val="both"/>
      </w:pPr>
    </w:p>
    <w:p w:rsidR="002B1825" w:rsidRDefault="002B1825" w:rsidP="002B1825">
      <w:pPr>
        <w:spacing w:after="0"/>
        <w:jc w:val="center"/>
        <w:rPr>
          <w:b/>
          <w:color w:val="7030A0"/>
        </w:rPr>
      </w:pPr>
      <w:r>
        <w:rPr>
          <w:b/>
          <w:color w:val="7030A0"/>
        </w:rPr>
        <w:t>ЭТАПЫ ОРГАНИЗАЦИИ НАСТАВНИЧЕСТВА В ОБРАЗОВАТЕЛЬНОЙ ОРГАНИЗАЦИИ</w:t>
      </w:r>
    </w:p>
    <w:p w:rsidR="002B1825" w:rsidRDefault="002B1825" w:rsidP="002B1825">
      <w:pPr>
        <w:spacing w:after="0"/>
        <w:jc w:val="both"/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858"/>
        <w:gridCol w:w="4184"/>
        <w:gridCol w:w="1792"/>
        <w:gridCol w:w="1798"/>
      </w:tblGrid>
      <w:tr w:rsidR="002B1825" w:rsidTr="002B182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выполнения этапа</w:t>
            </w:r>
          </w:p>
        </w:tc>
      </w:tr>
      <w:tr w:rsidR="002B1825" w:rsidTr="002B182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внедрение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нормативно-правовых и методических документов, регламентирующих порядок наставничества в образовательной организации: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об организации наставничества; Положение о наставничестве (согласовывается педагогическим советом и утверждается приказом директора);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работы (дорожная карта) по наставничеству в образовательной организации и т. 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запуске наставничества в организации</w:t>
            </w:r>
          </w:p>
        </w:tc>
      </w:tr>
      <w:tr w:rsidR="002B1825" w:rsidTr="002B182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наставников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отбора наставников необходимо: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критерии отбора в соответствии с запросами наставляемых;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выбрать из школьной базы наставников, подходящих под эти критерии;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собеседование с отобранными наставниками, чтобы выяснить их уровень психологической готовности;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сформировать базу отобранных наставников.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появления новых сотрудников</w:t>
            </w:r>
          </w:p>
        </w:tc>
      </w:tr>
      <w:tr w:rsidR="002B1825" w:rsidTr="002B182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наставников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подготовки наставников необходимо: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актуализацию наставнической деятельности; </w:t>
            </w:r>
          </w:p>
          <w:p w:rsidR="002B1825" w:rsidRDefault="002B1825" w:rsidP="00C363B8">
            <w:pPr>
              <w:pStyle w:val="a5"/>
              <w:numPr>
                <w:ilvl w:val="0"/>
                <w:numId w:val="2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провести обучающие мероприятия, подчеркивающие значимость роли наставников в организации. </w:t>
            </w:r>
          </w:p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Рекомендация: </w:t>
            </w:r>
          </w:p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>, семинарах и иных мероприятиях, организованных муниципальной методической службой, ЦНППМ ДИРО.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Директор, зам. директора, координатор по наставничеству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проведением стажировки или мероприятия</w:t>
            </w:r>
          </w:p>
        </w:tc>
      </w:tr>
      <w:tr w:rsidR="002B1825" w:rsidTr="002B182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proofErr w:type="spellStart"/>
            <w:r>
              <w:rPr>
                <w:sz w:val="24"/>
                <w:szCs w:val="24"/>
              </w:rPr>
              <w:t>взаимообучения</w:t>
            </w:r>
            <w:proofErr w:type="spellEnd"/>
            <w:r>
              <w:rPr>
                <w:sz w:val="24"/>
                <w:szCs w:val="24"/>
              </w:rPr>
              <w:t xml:space="preserve"> по схеме «наставник – наставляемый» необходимы: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непосредственная работа наставника с наставляемым; </w:t>
            </w:r>
          </w:p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взаимообмен опытом, знаниями, навыками. </w:t>
            </w:r>
          </w:p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Рекомендация: знакомство с лучшими методическими материалами по наставничеству педагогов РД во вкладке «Наставничество» на сайте ЦНППМ ДИРО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Наставляемый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наставничества</w:t>
            </w:r>
          </w:p>
        </w:tc>
      </w:tr>
      <w:tr w:rsidR="002B1825" w:rsidTr="002B1825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результата изменения процедуры наставничества, поощрение лучших наставников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оценки результатов деятельности необходимы: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выходного анкетирования по проделанной работе;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отчетной документации;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отзывами;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на сайте ОО;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приказов по итогам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Наставляемый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стажировки или мероприятия</w:t>
            </w:r>
          </w:p>
        </w:tc>
      </w:tr>
      <w:tr w:rsidR="002B1825" w:rsidTr="002B1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25" w:rsidRDefault="002B182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Пересмотр существующего процесса с целью его усовершенствования на основе анализа обратной связи наставников и наставляемого, а также с учетом лучших практик по укреплению системы сохранения и передачи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года</w:t>
            </w:r>
          </w:p>
        </w:tc>
      </w:tr>
      <w:tr w:rsidR="002B1825" w:rsidTr="002B18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25" w:rsidRDefault="002B182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итогов: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итоговой конференции в организации;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издание сборника с материалами мероприятий (можно в электронном формате);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методической базы наставников организации;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поощрение лучших наставников школы на уровне организации;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лучших практик от наставников на муниципальном и республиканском уровнях. </w:t>
            </w:r>
          </w:p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Рекомендации: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конкурсах «Наставничество: территория новых возможностей»;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конференции «Наставничество: от теории к практике»; </w:t>
            </w:r>
          </w:p>
          <w:p w:rsidR="002B1825" w:rsidRDefault="002B1825" w:rsidP="00C363B8">
            <w:pPr>
              <w:pStyle w:val="a5"/>
              <w:numPr>
                <w:ilvl w:val="0"/>
                <w:numId w:val="3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иных публичных мероприятиях.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25" w:rsidRDefault="002B182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B1825" w:rsidRDefault="002B1825" w:rsidP="002B1825">
      <w:pPr>
        <w:spacing w:after="0"/>
        <w:jc w:val="both"/>
      </w:pPr>
    </w:p>
    <w:p w:rsidR="002B1825" w:rsidRDefault="002B1825" w:rsidP="002B1825">
      <w:pPr>
        <w:spacing w:after="0"/>
        <w:jc w:val="right"/>
        <w:rPr>
          <w:b/>
        </w:rPr>
      </w:pPr>
    </w:p>
    <w:p w:rsidR="002B1825" w:rsidRDefault="002B1825" w:rsidP="002B1825">
      <w:pPr>
        <w:spacing w:after="0"/>
        <w:jc w:val="center"/>
        <w:rPr>
          <w:b/>
        </w:rPr>
      </w:pPr>
      <w:bookmarkStart w:id="0" w:name="_GoBack"/>
      <w:bookmarkEnd w:id="0"/>
    </w:p>
    <w:p w:rsidR="002B1825" w:rsidRDefault="002B1825" w:rsidP="002B1825">
      <w:pPr>
        <w:spacing w:after="0"/>
        <w:jc w:val="right"/>
      </w:pPr>
      <w:r>
        <w:rPr>
          <w:b/>
        </w:rPr>
        <w:t>Приложение №4</w:t>
      </w:r>
    </w:p>
    <w:p w:rsidR="002B1825" w:rsidRDefault="002B1825" w:rsidP="002B1825">
      <w:pPr>
        <w:pStyle w:val="1"/>
        <w:jc w:val="both"/>
        <w:rPr>
          <w:rFonts w:asciiTheme="minorHAnsi" w:hAnsiTheme="minorHAnsi" w:cstheme="minorHAnsi"/>
          <w:color w:val="002060"/>
          <w:sz w:val="26"/>
          <w:szCs w:val="26"/>
        </w:rPr>
      </w:pPr>
      <w:proofErr w:type="spellStart"/>
      <w:r>
        <w:rPr>
          <w:rFonts w:asciiTheme="minorHAnsi" w:hAnsiTheme="minorHAnsi" w:cstheme="minorHAnsi"/>
          <w:color w:val="002060"/>
          <w:sz w:val="26"/>
          <w:szCs w:val="26"/>
        </w:rPr>
        <w:t>сновные</w:t>
      </w:r>
      <w:proofErr w:type="spellEnd"/>
      <w:r>
        <w:rPr>
          <w:rFonts w:asciiTheme="minorHAnsi" w:hAnsiTheme="minorHAnsi" w:cstheme="minorHAnsi"/>
          <w:color w:val="002060"/>
          <w:sz w:val="26"/>
          <w:szCs w:val="26"/>
        </w:rPr>
        <w:t xml:space="preserve"> модели наставничества</w:t>
      </w:r>
    </w:p>
    <w:p w:rsidR="002B1825" w:rsidRDefault="002B1825" w:rsidP="002B1825">
      <w:pPr>
        <w:pStyle w:val="1"/>
        <w:keepNext/>
        <w:framePr w:dropCap="drop" w:lines="3" w:h="1780" w:hRule="exact" w:wrap="around" w:vAnchor="text" w:hAnchor="page" w:x="1298" w:y="-1770"/>
        <w:spacing w:before="280" w:beforeAutospacing="0" w:after="0" w:afterAutospacing="0" w:line="1500" w:lineRule="exact"/>
        <w:ind w:left="3053" w:hanging="3053"/>
        <w:jc w:val="both"/>
        <w:textAlignment w:val="baseline"/>
        <w:rPr>
          <w:rFonts w:asciiTheme="minorHAnsi" w:hAnsiTheme="minorHAnsi" w:cstheme="minorHAnsi"/>
          <w:b w:val="0"/>
          <w:color w:val="002060"/>
          <w:position w:val="6"/>
          <w:sz w:val="96"/>
          <w:szCs w:val="96"/>
        </w:rPr>
      </w:pPr>
      <w:r>
        <w:rPr>
          <w:rFonts w:asciiTheme="minorHAnsi" w:hAnsiTheme="minorHAnsi" w:cstheme="minorHAnsi"/>
          <w:b w:val="0"/>
          <w:color w:val="002060"/>
          <w:position w:val="6"/>
          <w:sz w:val="96"/>
          <w:szCs w:val="96"/>
        </w:rPr>
        <w:t>О</w:t>
      </w:r>
    </w:p>
    <w:p w:rsidR="002B1825" w:rsidRDefault="002B1825" w:rsidP="002B1825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96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554"/>
        <w:gridCol w:w="4401"/>
      </w:tblGrid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Default="002B1825">
            <w:pPr>
              <w:pStyle w:val="TableParagraph"/>
              <w:spacing w:before="91"/>
              <w:ind w:left="173" w:right="325"/>
              <w:jc w:val="center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Модель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наставничества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825" w:rsidRDefault="002B1825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lang w:eastAsia="en-US"/>
              </w:rPr>
            </w:pPr>
          </w:p>
          <w:p w:rsidR="002B1825" w:rsidRDefault="002B1825">
            <w:pPr>
              <w:pStyle w:val="TableParagraph"/>
              <w:ind w:left="938" w:hanging="509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Определение</w:t>
            </w:r>
            <w:proofErr w:type="spellEnd"/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1825" w:rsidRDefault="002B1825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lang w:eastAsia="en-US"/>
              </w:rPr>
            </w:pPr>
          </w:p>
          <w:p w:rsidR="002B1825" w:rsidRDefault="002B1825">
            <w:pPr>
              <w:pStyle w:val="TableParagraph"/>
              <w:ind w:left="1480" w:hanging="197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Преимущества</w:t>
            </w:r>
            <w:proofErr w:type="spellEnd"/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91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Традиционное наставничество (</w:t>
            </w:r>
            <w:r>
              <w:rPr>
                <w:rFonts w:asciiTheme="minorHAnsi" w:hAnsiTheme="minorHAnsi" w:cstheme="minorHAnsi"/>
                <w:i/>
                <w:sz w:val="24"/>
                <w:lang w:eastAsia="en-US"/>
              </w:rPr>
              <w:t>One</w:t>
            </w:r>
            <w:r w:rsidRPr="002B1825">
              <w:rPr>
                <w:rFonts w:asciiTheme="minorHAnsi" w:hAnsiTheme="minorHAnsi" w:cstheme="minorHAnsi"/>
                <w:i/>
                <w:sz w:val="24"/>
                <w:lang w:val="ru-RU" w:eastAsia="en-US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lang w:eastAsia="en-US"/>
              </w:rPr>
              <w:t>on</w:t>
            </w:r>
            <w:r w:rsidRPr="002B1825">
              <w:rPr>
                <w:rFonts w:asciiTheme="minorHAnsi" w:hAnsiTheme="minorHAnsi" w:cstheme="minorHAnsi"/>
                <w:i/>
                <w:sz w:val="24"/>
                <w:lang w:val="ru-RU" w:eastAsia="en-US"/>
              </w:rPr>
              <w:t>-</w:t>
            </w:r>
            <w:r>
              <w:rPr>
                <w:rFonts w:asciiTheme="minorHAnsi" w:hAnsiTheme="minorHAnsi" w:cstheme="minorHAnsi"/>
                <w:i/>
                <w:sz w:val="24"/>
                <w:lang w:eastAsia="en-US"/>
              </w:rPr>
              <w:t>One</w:t>
            </w:r>
            <w:r w:rsidRPr="002B1825">
              <w:rPr>
                <w:rFonts w:asciiTheme="minorHAnsi" w:hAnsiTheme="minorHAnsi" w:cstheme="minorHAnsi"/>
                <w:i/>
                <w:sz w:val="24"/>
                <w:lang w:val="ru-RU" w:eastAsia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lang w:eastAsia="en-US"/>
              </w:rPr>
              <w:t>Mentoring</w:t>
            </w:r>
            <w:r w:rsidRPr="002B1825">
              <w:rPr>
                <w:rFonts w:asciiTheme="minorHAnsi" w:hAnsiTheme="minorHAnsi" w:cstheme="minorHAnsi"/>
                <w:i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– «один на один»)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Наставник, как правило, успешный и опытный профессионал, работает с менее опытным коллегой для улучшения результатов работы, карьерного роста и налаживания профессиональных связей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В центре внимания – профессиональное</w:t>
            </w:r>
            <w:r w:rsidRPr="002B1825">
              <w:rPr>
                <w:rFonts w:asciiTheme="minorHAnsi" w:hAnsiTheme="minorHAnsi" w:cstheme="minorHAnsi"/>
                <w:spacing w:val="-19"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развитие наставляемого.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Наставник передает свой опыт и знания, правила и традиции отношений в организации, дает конструктивную обратную связь</w:t>
            </w:r>
            <w:r w:rsidRPr="002B1825">
              <w:rPr>
                <w:rFonts w:asciiTheme="minorHAnsi" w:hAnsiTheme="minorHAnsi" w:cstheme="minorHAnsi"/>
                <w:spacing w:val="-13"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и советы, как достичь</w:t>
            </w:r>
            <w:r w:rsidRPr="002B1825">
              <w:rPr>
                <w:rFonts w:asciiTheme="minorHAnsi" w:hAnsiTheme="minorHAnsi" w:cstheme="minorHAnsi"/>
                <w:spacing w:val="32"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успеха.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Наставник имеет возможность</w:t>
            </w:r>
            <w:r w:rsidRPr="002B1825">
              <w:rPr>
                <w:rFonts w:asciiTheme="minorHAnsi" w:hAnsiTheme="minorHAnsi" w:cstheme="minorHAnsi"/>
                <w:spacing w:val="-25"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понять и оценить, насколько его подопечный способен к дальнейшему профессиональному</w:t>
            </w:r>
            <w:r w:rsidRPr="002B1825">
              <w:rPr>
                <w:rFonts w:asciiTheme="minorHAnsi" w:hAnsiTheme="minorHAnsi" w:cstheme="minorHAnsi"/>
                <w:spacing w:val="-11"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развитию.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Наставляемый легче и быстрее осваивает новые функции, роли, корпоративные ценности и</w:t>
            </w:r>
            <w:r w:rsidRPr="002B1825">
              <w:rPr>
                <w:rFonts w:asciiTheme="minorHAnsi" w:hAnsiTheme="minorHAnsi" w:cstheme="minorHAnsi"/>
                <w:spacing w:val="-25"/>
                <w:sz w:val="24"/>
                <w:lang w:val="ru-RU" w:eastAsia="en-US"/>
              </w:rPr>
              <w:t xml:space="preserve">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традиции.</w:t>
            </w:r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lastRenderedPageBreak/>
              <w:t>Партнерское наставничество:</w:t>
            </w:r>
          </w:p>
          <w:p w:rsidR="002B1825" w:rsidRPr="002B1825" w:rsidRDefault="002B1825">
            <w:pPr>
              <w:pStyle w:val="TableParagraph"/>
              <w:spacing w:before="2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«равный – равному» (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t>Peer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-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t>to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-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t>peer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eastAsia="en-US"/>
              </w:rPr>
              <w:t>Mentoring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Наставником является сотрудник, равный по уровню наставляемому, но с опытом работы в предметной области, которым партнер не обладает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Наставник помогает партнеру в улучшении выполнения работы, выстраивании профессиональных отношений и повышении личной удовлетворенности работой.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Эффективный наставник слушает, собирает информацию, обеспечивает честную и конструктивную обратную связь, создает видение перемен и мотивирует наставляемого к действиям.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Наставник помогает партнеру отслеживать прогресс в достижении конкретных карьерных целей.</w:t>
            </w:r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Default="002B1825">
            <w:pPr>
              <w:pStyle w:val="TableParagraph"/>
              <w:spacing w:before="2"/>
              <w:ind w:left="173" w:right="122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Групповое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наставничество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(Group Mentoring)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Связь нескольких лиц с более опытными коллегами («Круги наставничества»)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Группа наставников советует подопечным, как действовать для достижения своих целей, устранить профессиональные проблемы и решить проблемы в работе, помогает ориентироваться в организационной политике и предоставляет рекомендации для выдвижения инновационных идей.</w:t>
            </w:r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Флэш-наставничество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(Flash Mentoring)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Наставничество через одноразовые встречи или обсуждения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Помогает наставляемым учиться, обращаясь за помощью к более опытному коллеге.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>
              <w:rPr>
                <w:rFonts w:asciiTheme="minorHAnsi" w:hAnsiTheme="minorHAnsi" w:cstheme="minorHAnsi"/>
                <w:sz w:val="24"/>
                <w:lang w:eastAsia="en-US"/>
              </w:rPr>
              <w:t>Flash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-наставники обычно предоставляют ценные знания и опыт работы, но в очень ограниченном временном интервале.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Темы для флэш-наставничества широки, начиная от обсуждения карьерных целей, конкретных советов, рекомендации дополнительных образовательных ресурсов или привлечения отдельных экспертов.</w:t>
            </w:r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Скоростное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наставничество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(Speed Mentoring)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Обеспечивает место встречи для участников, чтобы помочь построить отношения равного наставничества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Скоростное наставничество способствует развитию отношений наставничества, предоставляя площадку для знакомства нескольких сотрудников.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 xml:space="preserve">Это многоуровневый подход к организации сети профессионалов и построению отношений, который помогает участникам быстро определить людей с общими </w:t>
            </w: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lastRenderedPageBreak/>
              <w:t>целями и взаимными интересами.</w:t>
            </w:r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lastRenderedPageBreak/>
              <w:t>Реверсивное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наставничество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(Reverse Mentoring)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Профессионал младшего возраста становится наставником опытного сотрудника по вопросам новых тенденций, технологий и т.д.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Помимо общих преимуществ, реверсивное наставничество помогает установить взаимопонимание между разными поколениями сотрудников. Обе стороны этой формы наставничества вынуждены выйти из зоны комфорта и научиться думать, работать и обучаться по-новому, толерантно воспринимая социальные, возрастные и коммуникативные особенности друг друга.</w:t>
            </w:r>
          </w:p>
        </w:tc>
      </w:tr>
      <w:tr w:rsidR="002B1825" w:rsidTr="002B1825">
        <w:trPr>
          <w:trHeight w:val="397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Виртуальное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lang w:eastAsia="en-US"/>
              </w:rPr>
              <w:t>наставничество</w:t>
            </w:r>
            <w:proofErr w:type="spellEnd"/>
            <w:r>
              <w:rPr>
                <w:rFonts w:asciiTheme="minorHAnsi" w:hAnsiTheme="minorHAnsi" w:cstheme="minorHAnsi"/>
                <w:sz w:val="24"/>
                <w:lang w:eastAsia="en-US"/>
              </w:rPr>
              <w:t xml:space="preserve"> (Virtual Mentoring)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>
            <w:pPr>
              <w:pStyle w:val="TableParagraph"/>
              <w:spacing w:before="2" w:line="276" w:lineRule="auto"/>
              <w:ind w:left="173" w:right="122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Советы и рекомендации наставником предоставляются в режиме онлайн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Сотрудник самостоятельно обращается к наставнику за советом или ресурсами, когда это требуется.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Этот вид наставничества может включать в себя несколько наставников, находящихся за пределами организации и внешних сетей.</w:t>
            </w:r>
          </w:p>
          <w:p w:rsidR="002B1825" w:rsidRPr="002B1825" w:rsidRDefault="002B1825" w:rsidP="00C363B8">
            <w:pPr>
              <w:pStyle w:val="TableParagraph"/>
              <w:numPr>
                <w:ilvl w:val="0"/>
                <w:numId w:val="4"/>
              </w:numPr>
              <w:spacing w:before="2"/>
              <w:ind w:left="432" w:right="122" w:hanging="283"/>
              <w:rPr>
                <w:rFonts w:asciiTheme="minorHAnsi" w:hAnsiTheme="minorHAnsi" w:cstheme="minorHAnsi"/>
                <w:sz w:val="24"/>
                <w:lang w:val="ru-RU" w:eastAsia="en-US"/>
              </w:rPr>
            </w:pPr>
            <w:r w:rsidRPr="002B1825">
              <w:rPr>
                <w:rFonts w:asciiTheme="minorHAnsi" w:hAnsiTheme="minorHAnsi" w:cstheme="minorHAnsi"/>
                <w:sz w:val="24"/>
                <w:lang w:val="ru-RU" w:eastAsia="en-US"/>
              </w:rPr>
              <w:t>Виртуальное наставничество обеспечивает поддержку результатов и передачу неформализованных знаний.</w:t>
            </w:r>
          </w:p>
        </w:tc>
      </w:tr>
    </w:tbl>
    <w:p w:rsidR="002B1825" w:rsidRDefault="002B1825" w:rsidP="002B1825">
      <w:pPr>
        <w:spacing w:after="0"/>
        <w:rPr>
          <w:sz w:val="24"/>
        </w:rPr>
        <w:sectPr w:rsidR="002B1825">
          <w:pgSz w:w="11910" w:h="16840"/>
          <w:pgMar w:top="1134" w:right="1134" w:bottom="1134" w:left="1134" w:header="0" w:footer="922" w:gutter="0"/>
          <w:cols w:space="720"/>
        </w:sectPr>
      </w:pPr>
    </w:p>
    <w:p w:rsidR="002B1825" w:rsidRDefault="002B1825" w:rsidP="002B1825">
      <w:pPr>
        <w:spacing w:after="0"/>
        <w:rPr>
          <w:b/>
        </w:rPr>
      </w:pPr>
    </w:p>
    <w:p w:rsidR="002B1825" w:rsidRDefault="002B1825" w:rsidP="002B1825">
      <w:pPr>
        <w:spacing w:after="0"/>
        <w:jc w:val="right"/>
        <w:rPr>
          <w:b/>
        </w:rPr>
      </w:pPr>
    </w:p>
    <w:p w:rsidR="002B1825" w:rsidRDefault="002B1825" w:rsidP="002B1825">
      <w:pPr>
        <w:spacing w:after="0"/>
        <w:jc w:val="right"/>
        <w:rPr>
          <w:b/>
        </w:rPr>
      </w:pPr>
      <w:r>
        <w:rPr>
          <w:b/>
        </w:rPr>
        <w:t>Приложение №5</w:t>
      </w:r>
    </w:p>
    <w:p w:rsidR="002B1825" w:rsidRDefault="002B1825" w:rsidP="002B1825">
      <w:pPr>
        <w:spacing w:after="0"/>
        <w:jc w:val="right"/>
      </w:pPr>
    </w:p>
    <w:p w:rsidR="002B1825" w:rsidRDefault="002B1825" w:rsidP="002B1825">
      <w:pPr>
        <w:keepNext/>
        <w:framePr w:dropCap="drop" w:lines="3" w:wrap="around" w:vAnchor="text" w:hAnchor="text"/>
        <w:spacing w:after="0" w:line="948" w:lineRule="exact"/>
        <w:jc w:val="both"/>
        <w:textAlignment w:val="baseline"/>
        <w:rPr>
          <w:rFonts w:cstheme="minorHAnsi"/>
          <w:color w:val="385623" w:themeColor="accent6" w:themeShade="80"/>
          <w:position w:val="-10"/>
          <w:sz w:val="127"/>
          <w:szCs w:val="24"/>
        </w:rPr>
      </w:pPr>
      <w:r>
        <w:rPr>
          <w:rFonts w:cstheme="minorHAnsi"/>
          <w:color w:val="385623" w:themeColor="accent6" w:themeShade="80"/>
          <w:position w:val="-10"/>
          <w:sz w:val="127"/>
          <w:szCs w:val="24"/>
        </w:rPr>
        <w:t>П</w:t>
      </w:r>
    </w:p>
    <w:p w:rsidR="002B1825" w:rsidRDefault="002B1825" w:rsidP="002B1825">
      <w:pPr>
        <w:jc w:val="both"/>
        <w:rPr>
          <w:b/>
          <w:color w:val="385623" w:themeColor="accent6" w:themeShade="80"/>
          <w:sz w:val="26"/>
          <w:szCs w:val="26"/>
        </w:rPr>
      </w:pPr>
      <w:r>
        <w:rPr>
          <w:b/>
          <w:color w:val="385623" w:themeColor="accent6" w:themeShade="80"/>
          <w:sz w:val="26"/>
          <w:szCs w:val="26"/>
        </w:rPr>
        <w:t>олезные сведения для разработчиков документов по наставничеству и педагогов, участвующих в процедуре наставничества</w:t>
      </w:r>
    </w:p>
    <w:p w:rsidR="002B1825" w:rsidRDefault="002B1825" w:rsidP="002B1825">
      <w:pPr>
        <w:ind w:firstLine="426"/>
        <w:jc w:val="both"/>
        <w:rPr>
          <w:sz w:val="24"/>
          <w:szCs w:val="24"/>
        </w:rPr>
      </w:pP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4" name="Рисунок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64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является кадровой технологией, предполагающей передачу знаний и навыков от более квалифицированных лиц менее квалифицированным, а также содействие обеспечению их профессионального становления и развития.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5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65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представляет собой целенаправленную деятельность руководителей структурных подразделений образовательных организаций, наиболее опытных работников этих подразделений, хорошо знакомых с регламентом деятельности образовательной организации, по оказанию помощи лицам, в отношении которых осуществляется наставничество, в профессиональном становлении и развитии, по адаптации к исполнению должностных обязанностей, по самостоятельному выполнению обязанностей, по повышению заинтересованности в высокой результативности профессиональной деятельности.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6" name="Рисунок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6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Задачами наставничества являются: ускорение процесса формирования и развития профессиональных знаний, навыков, умений работника, в отношении которых осуществляется наставничество; оказание помощи в адаптации к условиям осуществления образовательной деятельности; обучение работников образовательных организаций эффективным формам и методам работы, развитие их способности самостоятельно и качественно выполнять возложенные на них обязанности, повышать свой профессиональный уровень; развитие у работников образовательных организаций интереса к педагогической деятельности, их закрепление на работе в сфере образования в конкретной организации; формирование квалифицированного кадрового состава и его стабилизация. адаптация к корпоративной культуре, усвоение традиций и правил поведения в данном коллективе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7" name="Рисунок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67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устанавливается продолжительностью от трех месяцев до одного года в зависимости от уровня профессиональной подготовки нового работника, его индивидуальных способностей к накоплению и обновлению профессионального опыта. По рекомендации наставника и по согласованию с руководителем методического объединения, отдела, службы, филиала, интерната, библиотеки и др. (далее-структурного подразделения) период продолжительности наставничества может быть увеличен или сокращен.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8" name="Рисунок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68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Наставники подбираются из наиболее подготовленных сотрудников, обладающих высокими профессиональными качествами, имеющих стабильные показатели в работе, способность и готовность делиться своим опытом, имеющих системное представление о </w:t>
      </w:r>
      <w:r>
        <w:rPr>
          <w:sz w:val="24"/>
          <w:szCs w:val="24"/>
        </w:rPr>
        <w:lastRenderedPageBreak/>
        <w:t xml:space="preserve">работе, преданных своему профессиональному делу, обладающих коммуникативными навыками и гибкостью в общении.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9" name="Рисунок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является выполнением особо важного и сложного задания в процессе образовательной деятельности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70" name="Рисунок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70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При наличии в образовательной организации 8 и более наставников создается совет/комиссия по наставничеству, который осуществляет свою деятельность по координации наставничества, в том числе: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разрабатывает мероприятия по наставничеству на основе анализа существующих процессов профессиональной деятельности работников образовательных организаций на основе профессиональных стандартов и требований эффективного контракта, критериев оценки наставника и лица, в отношении которого осуществляется наставничество;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рекомендует руководителю кандидатуры наставников из числа наиболее профессионально подготовленных сотрудников;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оказывает методическую и практическую помощь наставникам в планировании их работы, обучении и воспитании лиц, в отношении которых осуществляется наставничество;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изучает, обобщает и распространяет положительный опыт работы наставников;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заслушивает на своих заседаниях отчеты наставников и лиц, в отношении которых осуществляется наставничество, о проделанной работе. </w:t>
      </w:r>
    </w:p>
    <w:p w:rsidR="002B1825" w:rsidRDefault="002B1825" w:rsidP="002B182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71" name="Рисунок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Наставнику рекомендуется: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разрабатывать мероприятия по наставничеству для лица, в отношении которого осуществляется наставничество, с последующим их утверждением у руководителя;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содействовать ознакомлению лица, в отношении которого осуществляется наставничество, с его должностными обязанностями, основными направлениями деятельности, полномочиями и организацией работы образовательной организации, с правилами внутреннего распорядка;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обеспечить изучение лицом, в отношении которого осуществляется наставничество, требований нормативных правовых актов, регламентирующих исполнение должностных обязанностей;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оказывать индивидуальную помощь в изучении текущего законодательства, нормативных правовых актов и организационно-распорядительных документов в области образования, локальных актов образовательной организации, в овладении практическими приемами и способами качественного выполнения заданий и поручений;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выявлять и совместно устранять допущенные ошибки в профессиональной деятельности лица, в отношении которого осуществляется наставничество;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качестве примера выполнять отдельные поручения и должностные обязанности совместно с лицом, в отношении которого осуществляется наставничество;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передавать накопленный опыт профессионального мастерства, обучать наиболее рациональным приемам и передовым методам работы;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всесторонне изучать деловые и моральные качества лица, в отношении которого осуществляется наставничество, его отношение к работе, коллективу, родителям, представителям партнеров образовательной организации;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быть требовательным, проявлять внимательность, помогать в преодолении имеющихся недостатков, в корректной форме давать оценку результатам работы наставляемого;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личным примером развивать положительные качества лица, в отношении которого осуществляется наставничество, привлекать к участию в общественной жизни коллектива;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периодически докладывать куратору наставничества в ОО о процессе адаптации лица, в отношении которого осуществляется наставничество, результатах профессионального становления.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72" name="Рисунок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В течение десяти календарных дней по окончании установленного приказом срока наставничества наставник подготавливает формализованный отчет о результатах наставничества, который согласовывает с куратором по наставничеству в ОО. Куратор подготавливает сводный доклад руководителю образовательной организации о результатах наставничества.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73" name="Рисунок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Результатами эффективной работы наставника считаются: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освоение и использование лицом, в отношении которого осуществлялось наставничество, в практической деятельности нормативных правовых актов, регламентирующих исполнение должностных обязанностей, умение применять полученные теоретические знания в профессиональной деятельности;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положительная мотивация к профессиональной деятельности и профессиональному развитию, самостоятельность и инициативность в педагогической, иной образовательной деятельности;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самостоятельность лица, в отношении которого осуществлялось наставничество, при принятии решений и выполнении им должностных обязанностей;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дисциплинированность и исполнительность при выполнении распоряжений и указаний, связанных с профессиональной деятельностью.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74" name="Рисунок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Результаты работы наставника могут учитываться при проведении аттестации наставника, продвижении карьеры на основе Национально системы учительского роста (горизонтальной и (или) вертикальной), материальном и нематериальном стимулировании. </w:t>
      </w:r>
    </w:p>
    <w:p w:rsidR="002B1825" w:rsidRDefault="002B1825" w:rsidP="002B1825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75" name="Рисунок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Наставники, показавшие высокие результаты, могут быть представлены решением руководителя образовательной организации к следующим видам поощрений: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объявление благодарности, награждение почетной грамотой государственного или муниципального органа, вручение ценного подарка, награждение иными ведомственными наградами;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награждение нагрудным знаком наставника;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внесение предложения о рекомендации по результатам аттестации к включению в кадровый резерв для замещения вакантной должности в порядке должностного роста;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материальное поощрение (выплата премии за выполнение особо важного и сложного задания, выплата материальной помощи);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присуждения почетного звания «Почетный наставник в сфере образования». </w:t>
      </w:r>
    </w:p>
    <w:p w:rsidR="002B1825" w:rsidRDefault="002B1825" w:rsidP="002B1825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Образовательная организация имеет право разработать локальный акт: собственное Положение о присуждении корпоративного почетного звания и разработать соответствующее Положение о проведении конкурса на присуждение звания. </w:t>
      </w:r>
    </w:p>
    <w:p w:rsidR="002B1825" w:rsidRDefault="002B1825" w:rsidP="002B1825">
      <w:pPr>
        <w:pStyle w:val="a5"/>
        <w:spacing w:after="0"/>
        <w:ind w:left="426"/>
        <w:jc w:val="both"/>
        <w:rPr>
          <w:rStyle w:val="a7"/>
        </w:rPr>
      </w:pPr>
    </w:p>
    <w:p w:rsidR="002B1825" w:rsidRDefault="002B1825" w:rsidP="002B1825">
      <w:pPr>
        <w:pStyle w:val="a5"/>
        <w:spacing w:after="0"/>
        <w:ind w:left="426"/>
        <w:jc w:val="both"/>
        <w:rPr>
          <w:rStyle w:val="a7"/>
          <w:sz w:val="24"/>
          <w:szCs w:val="24"/>
        </w:rPr>
      </w:pPr>
    </w:p>
    <w:p w:rsidR="002B1825" w:rsidRDefault="002B1825" w:rsidP="002B1825">
      <w:pPr>
        <w:pStyle w:val="a5"/>
        <w:spacing w:after="0"/>
        <w:ind w:left="426"/>
        <w:jc w:val="both"/>
        <w:rPr>
          <w:rStyle w:val="a7"/>
          <w:sz w:val="24"/>
          <w:szCs w:val="24"/>
        </w:rPr>
      </w:pPr>
    </w:p>
    <w:p w:rsidR="002B1825" w:rsidRDefault="002B1825" w:rsidP="002B1825">
      <w:pPr>
        <w:pStyle w:val="a5"/>
        <w:spacing w:after="0"/>
        <w:ind w:left="426"/>
        <w:jc w:val="both"/>
        <w:rPr>
          <w:rStyle w:val="a7"/>
          <w:sz w:val="24"/>
          <w:szCs w:val="24"/>
        </w:rPr>
      </w:pPr>
    </w:p>
    <w:p w:rsidR="00333C08" w:rsidRDefault="00333C08"/>
    <w:sectPr w:rsidR="003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A44"/>
    <w:multiLevelType w:val="hybridMultilevel"/>
    <w:tmpl w:val="4CEED7CC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4D47"/>
    <w:multiLevelType w:val="hybridMultilevel"/>
    <w:tmpl w:val="BCFA603A"/>
    <w:lvl w:ilvl="0" w:tplc="EF86ADE2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72032A48"/>
    <w:multiLevelType w:val="hybridMultilevel"/>
    <w:tmpl w:val="8D986B4E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23"/>
    <w:rsid w:val="002B1825"/>
    <w:rsid w:val="00333C08"/>
    <w:rsid w:val="008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25A4"/>
  <w15:chartTrackingRefBased/>
  <w15:docId w15:val="{6722EB6B-7048-419D-9C19-B91D112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2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B1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2B1825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2B182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2B182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39"/>
    <w:rsid w:val="002B18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B18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2B18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1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</dc:creator>
  <cp:keywords/>
  <dc:description/>
  <cp:lastModifiedBy>Абдулла</cp:lastModifiedBy>
  <cp:revision>3</cp:revision>
  <cp:lastPrinted>2023-01-29T17:18:00Z</cp:lastPrinted>
  <dcterms:created xsi:type="dcterms:W3CDTF">2023-01-29T17:16:00Z</dcterms:created>
  <dcterms:modified xsi:type="dcterms:W3CDTF">2023-01-29T17:19:00Z</dcterms:modified>
</cp:coreProperties>
</file>